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70" w:rsidRDefault="005B2270" w:rsidP="005B22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ANEXĂ LA HOTĂRÂREA CONSILIULUI LOCAL AL MUNICIPIULUI CRAIOVA NR.</w:t>
      </w:r>
      <w:r w:rsidR="003D46F7">
        <w:rPr>
          <w:rFonts w:ascii="Times New Roman" w:hAnsi="Times New Roman" w:cs="Times New Roman"/>
          <w:b/>
          <w:i/>
          <w:sz w:val="28"/>
          <w:szCs w:val="28"/>
        </w:rPr>
        <w:t>667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/2022</w:t>
      </w:r>
    </w:p>
    <w:p w:rsidR="005B2270" w:rsidRDefault="005B2270" w:rsidP="00FB3B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3BD2" w:rsidRDefault="00FB3BD2" w:rsidP="00FB3BD2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RO"/>
        </w:rPr>
      </w:pPr>
      <w:r w:rsidRPr="00FB3BD2">
        <w:rPr>
          <w:rFonts w:ascii="Times New Roman" w:hAnsi="Times New Roman" w:cs="Times New Roman"/>
          <w:b/>
          <w:i/>
          <w:sz w:val="28"/>
          <w:szCs w:val="28"/>
        </w:rPr>
        <w:t xml:space="preserve">Modificarea </w:t>
      </w:r>
      <w:r w:rsidRPr="00FB3B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Regulamentului </w:t>
      </w:r>
      <w:r w:rsidRPr="00FB3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RO"/>
        </w:rPr>
        <w:t>privind funcționarea cimitirelor aflate sub autoritatea Consiliului Local al Municipiului Craiova</w:t>
      </w:r>
    </w:p>
    <w:p w:rsidR="00FB3BD2" w:rsidRDefault="00FB3BD2" w:rsidP="00FB3BD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</w:pP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 Se modifică art. 9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şi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avea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A5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>„Art.9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B3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BD2">
        <w:rPr>
          <w:rFonts w:ascii="Times New Roman" w:eastAsia="Calibri" w:hAnsi="Times New Roman" w:cs="Times New Roman"/>
          <w:sz w:val="28"/>
          <w:szCs w:val="28"/>
        </w:rPr>
        <w:t>(1)</w:t>
      </w:r>
      <w:r w:rsidRPr="00FB3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BD2">
        <w:rPr>
          <w:rFonts w:ascii="Times New Roman" w:eastAsia="Calibri" w:hAnsi="Times New Roman" w:cs="Times New Roman"/>
          <w:sz w:val="28"/>
          <w:szCs w:val="28"/>
        </w:rPr>
        <w:t>Locurile de v</w:t>
      </w:r>
      <w:r>
        <w:rPr>
          <w:rFonts w:ascii="Times New Roman" w:eastAsia="Calibri" w:hAnsi="Times New Roman" w:cs="Times New Roman"/>
          <w:sz w:val="28"/>
          <w:szCs w:val="28"/>
        </w:rPr>
        <w:t>eci se concesionează la cerere 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caz de deces</w:t>
      </w:r>
      <w:r>
        <w:rPr>
          <w:rFonts w:ascii="Times New Roman" w:eastAsia="Calibri" w:hAnsi="Times New Roman" w:cs="Times New Roman"/>
          <w:sz w:val="28"/>
          <w:szCs w:val="28"/>
        </w:rPr>
        <w:t>, la solicitarea:</w:t>
      </w:r>
    </w:p>
    <w:p w:rsidR="00FB3BD2" w:rsidRPr="00FB3BD2" w:rsidRDefault="00FB3BD2" w:rsidP="00A51D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hAnsi="Times New Roman" w:cs="Times New Roman"/>
          <w:color w:val="000000"/>
          <w:sz w:val="28"/>
          <w:szCs w:val="28"/>
        </w:rPr>
        <w:t>persoanei care s-a angajat prin contract că se va îngriji de înmormântare;</w:t>
      </w:r>
    </w:p>
    <w:p w:rsidR="00FB3BD2" w:rsidRPr="00FB3BD2" w:rsidRDefault="00FB3BD2" w:rsidP="00A51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hAnsi="Times New Roman" w:cs="Times New Roman"/>
          <w:color w:val="000000"/>
          <w:sz w:val="28"/>
          <w:szCs w:val="28"/>
        </w:rPr>
        <w:t>persoanei stabilită prin testamentul defunctului;</w:t>
      </w:r>
    </w:p>
    <w:p w:rsidR="00FB3BD2" w:rsidRPr="00FB3BD2" w:rsidRDefault="00FB3BD2" w:rsidP="00A51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hAnsi="Times New Roman" w:cs="Times New Roman"/>
          <w:color w:val="000000"/>
          <w:sz w:val="28"/>
          <w:szCs w:val="28"/>
        </w:rPr>
        <w:t>în lipsa testamentului, soţul/soţia persoanei decedate, care a trăit în aceeaşi locuinţă cu persoana decedată în ultima parte a vieţii;</w:t>
      </w:r>
    </w:p>
    <w:p w:rsidR="00FB3BD2" w:rsidRPr="00B711B0" w:rsidRDefault="00FB3BD2" w:rsidP="00A51D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BD2">
        <w:rPr>
          <w:rFonts w:ascii="Times New Roman" w:hAnsi="Times New Roman" w:cs="Times New Roman"/>
          <w:color w:val="000000"/>
          <w:sz w:val="28"/>
          <w:szCs w:val="28"/>
        </w:rPr>
        <w:t>altei</w:t>
      </w:r>
      <w:proofErr w:type="gramEnd"/>
      <w:r w:rsidRPr="00FB3BD2">
        <w:rPr>
          <w:rFonts w:ascii="Times New Roman" w:hAnsi="Times New Roman" w:cs="Times New Roman"/>
          <w:color w:val="000000"/>
          <w:sz w:val="28"/>
          <w:szCs w:val="28"/>
        </w:rPr>
        <w:t xml:space="preserve"> rude apropiată a decedatului, pâ</w:t>
      </w:r>
      <w:r>
        <w:rPr>
          <w:rFonts w:ascii="Times New Roman" w:hAnsi="Times New Roman" w:cs="Times New Roman"/>
          <w:color w:val="000000"/>
          <w:sz w:val="28"/>
          <w:szCs w:val="28"/>
        </w:rPr>
        <w:t>nă la gradul al IV-lea inclusiv</w:t>
      </w:r>
      <w:r w:rsidRPr="00FB3BD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care au domiciliul stabil în m</w:t>
      </w:r>
      <w:r w:rsidRPr="00FB3BD2">
        <w:rPr>
          <w:rFonts w:ascii="Times New Roman" w:eastAsia="Calibri" w:hAnsi="Times New Roman" w:cs="Times New Roman"/>
          <w:sz w:val="28"/>
          <w:szCs w:val="28"/>
        </w:rPr>
        <w:t>unicipiul Craiova.</w:t>
      </w:r>
    </w:p>
    <w:p w:rsidR="00B711B0" w:rsidRPr="00A51D13" w:rsidRDefault="00B711B0" w:rsidP="00B711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1D13" w:rsidRDefault="00FB3BD2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(2) Unei familii i se poate atrib</w:t>
      </w:r>
      <w:r>
        <w:rPr>
          <w:rFonts w:ascii="Times New Roman" w:eastAsia="Calibri" w:hAnsi="Times New Roman" w:cs="Times New Roman"/>
          <w:sz w:val="28"/>
          <w:szCs w:val="28"/>
        </w:rPr>
        <w:t xml:space="preserve">ui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un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singur loc de veci, doar în situatii de excepţie putâ</w:t>
      </w:r>
      <w:r w:rsidRPr="00FB3BD2">
        <w:rPr>
          <w:rFonts w:ascii="Times New Roman" w:eastAsia="Calibri" w:hAnsi="Times New Roman" w:cs="Times New Roman"/>
          <w:sz w:val="28"/>
          <w:szCs w:val="28"/>
        </w:rPr>
        <w:t>nd beneficia de un al doilea loc</w:t>
      </w:r>
      <w:r>
        <w:rPr>
          <w:rFonts w:ascii="Times New Roman" w:eastAsia="Calibri" w:hAnsi="Times New Roman" w:cs="Times New Roman"/>
          <w:sz w:val="28"/>
          <w:szCs w:val="28"/>
        </w:rPr>
        <w:t>, prin hotărâ</w:t>
      </w:r>
      <w:r w:rsidRPr="00FB3BD2">
        <w:rPr>
          <w:rFonts w:ascii="Times New Roman" w:eastAsia="Calibri" w:hAnsi="Times New Roman" w:cs="Times New Roman"/>
          <w:sz w:val="28"/>
          <w:szCs w:val="28"/>
        </w:rPr>
        <w:t>re a Comisiei d</w:t>
      </w:r>
      <w:r>
        <w:rPr>
          <w:rFonts w:ascii="Times New Roman" w:eastAsia="Calibri" w:hAnsi="Times New Roman" w:cs="Times New Roman"/>
          <w:sz w:val="28"/>
          <w:szCs w:val="28"/>
        </w:rPr>
        <w:t>e Pompe Funebre. Prin familie, 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>
        <w:rPr>
          <w:rFonts w:ascii="Times New Roman" w:eastAsia="Calibri" w:hAnsi="Times New Roman" w:cs="Times New Roman"/>
          <w:sz w:val="28"/>
          <w:szCs w:val="28"/>
        </w:rPr>
        <w:t>sensul prezentului articol, se întelege soţul/soţia 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copiii.</w:t>
      </w:r>
    </w:p>
    <w:p w:rsidR="00B711B0" w:rsidRPr="00A51D13" w:rsidRDefault="00B711B0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D13" w:rsidRDefault="00FB3BD2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(3) În cazuri cu totul speciale, se pot concesiona locuri de veci persoanelor cu boli cronice </w:t>
      </w:r>
      <w:r>
        <w:rPr>
          <w:rFonts w:ascii="Times New Roman" w:eastAsia="Calibri" w:hAnsi="Times New Roman" w:cs="Times New Roman"/>
          <w:sz w:val="28"/>
          <w:szCs w:val="28"/>
        </w:rPr>
        <w:t>cu risc de mortalitate ridicat 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boli incurabile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în baza actelor medicale eliberate de medicul specialist şi celor cu vârsta peste 75 de ani, care au domiciliul </w:t>
      </w:r>
      <w:r>
        <w:rPr>
          <w:rFonts w:ascii="Times New Roman" w:eastAsia="Calibri" w:hAnsi="Times New Roman" w:cs="Times New Roman"/>
          <w:sz w:val="28"/>
          <w:szCs w:val="28"/>
        </w:rPr>
        <w:t>stabil în m</w:t>
      </w:r>
      <w:r w:rsidRPr="00FB3BD2">
        <w:rPr>
          <w:rFonts w:ascii="Times New Roman" w:eastAsia="Calibri" w:hAnsi="Times New Roman" w:cs="Times New Roman"/>
          <w:sz w:val="28"/>
          <w:szCs w:val="28"/>
        </w:rPr>
        <w:t>unicipiul Craiova.</w:t>
      </w:r>
    </w:p>
    <w:p w:rsidR="00B711B0" w:rsidRPr="00A51D13" w:rsidRDefault="00B711B0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D13" w:rsidRDefault="00FB3BD2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(4) Comisia de Pompe Funebre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va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dispune cu privire la atribuirea locurilor de înhumare pe termen li</w:t>
      </w:r>
      <w:r>
        <w:rPr>
          <w:rFonts w:ascii="Times New Roman" w:eastAsia="Calibri" w:hAnsi="Times New Roman" w:cs="Times New Roman"/>
          <w:sz w:val="28"/>
          <w:szCs w:val="28"/>
        </w:rPr>
        <w:t>mitat prevăzute la art. 8 alin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3BD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1) lit. a)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şi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b) din prezentul r</w:t>
      </w:r>
      <w:r w:rsidRPr="00FB3BD2">
        <w:rPr>
          <w:rFonts w:ascii="Times New Roman" w:eastAsia="Calibri" w:hAnsi="Times New Roman" w:cs="Times New Roman"/>
          <w:sz w:val="28"/>
          <w:szCs w:val="28"/>
        </w:rPr>
        <w:t>egulament</w:t>
      </w:r>
      <w:r>
        <w:rPr>
          <w:rFonts w:ascii="Times New Roman" w:eastAsia="Calibri" w:hAnsi="Times New Roman" w:cs="Times New Roman"/>
          <w:sz w:val="28"/>
          <w:szCs w:val="28"/>
        </w:rPr>
        <w:t>, precum şi în toate situaţiile apărute 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activitatea de func</w:t>
      </w:r>
      <w:r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ionare a cimitirelor administrate de OPERATOR .”</w:t>
      </w:r>
    </w:p>
    <w:p w:rsidR="00B711B0" w:rsidRPr="00A51D13" w:rsidRDefault="00B711B0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Default="00FB3BD2" w:rsidP="00A51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(5) Fiecare concesionar al locului de veci are posibilitatea de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achita un tarif în cuantumul aprobat de autoritatea administraţiei publice locale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prin hotărâre de consiliu, administratorului cimitirului, în vederea întreţinerii locului de veci.</w:t>
      </w:r>
    </w:p>
    <w:p w:rsidR="00B711B0" w:rsidRPr="00FB3BD2" w:rsidRDefault="00B711B0" w:rsidP="00A5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D2" w:rsidRPr="00FB3BD2" w:rsidRDefault="00FB3BD2" w:rsidP="00A5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</w:r>
    </w:p>
    <w:p w:rsidR="00FB3BD2" w:rsidRPr="00FB3BD2" w:rsidRDefault="00A51D13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2. Se modifică art.</w:t>
      </w:r>
      <w:r w:rsidR="00FB3BD2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10, alin. (1), lit. b) și se completează cu li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t. d)-f) și cu alin. (5)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-(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6) şi va avea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="00FB3BD2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A51D1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foştilor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D13">
        <w:rPr>
          <w:rFonts w:ascii="Times New Roman" w:eastAsia="Calibri" w:hAnsi="Times New Roman" w:cs="Times New Roman"/>
          <w:sz w:val="28"/>
          <w:szCs w:val="28"/>
        </w:rPr>
        <w:t>deţinuţi politic, deportaţilor şi victimelor oprimării comuniste, refugiaţ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ilor în conformitat</w:t>
      </w:r>
      <w:r w:rsidR="00A51D13">
        <w:rPr>
          <w:rFonts w:ascii="Times New Roman" w:eastAsia="Calibri" w:hAnsi="Times New Roman" w:cs="Times New Roman"/>
          <w:sz w:val="28"/>
          <w:szCs w:val="28"/>
        </w:rPr>
        <w:t>e cu prevederile Decretului nr.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118/1990 si ale Legii </w:t>
      </w:r>
      <w:r w:rsidR="00A51D13">
        <w:rPr>
          <w:rFonts w:ascii="Times New Roman" w:eastAsia="Calibri" w:hAnsi="Times New Roman" w:cs="Times New Roman"/>
          <w:sz w:val="28"/>
          <w:szCs w:val="28"/>
        </w:rPr>
        <w:t>nr.</w:t>
      </w:r>
      <w:r w:rsidRPr="00FB3BD2">
        <w:rPr>
          <w:rFonts w:ascii="Times New Roman" w:eastAsia="Calibri" w:hAnsi="Times New Roman" w:cs="Times New Roman"/>
          <w:sz w:val="28"/>
          <w:szCs w:val="28"/>
        </w:rPr>
        <w:t>189/2000;</w:t>
      </w:r>
    </w:p>
    <w:p w:rsidR="00FB3BD2" w:rsidRPr="00FB3BD2" w:rsidRDefault="00FB3BD2" w:rsidP="00A51D1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cavalerilor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ordinelor nati</w:t>
      </w:r>
      <w:r w:rsidR="00A51D13">
        <w:rPr>
          <w:rFonts w:ascii="Times New Roman" w:eastAsia="Calibri" w:hAnsi="Times New Roman" w:cs="Times New Roman"/>
          <w:sz w:val="28"/>
          <w:szCs w:val="28"/>
        </w:rPr>
        <w:t>onale, 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confor</w:t>
      </w:r>
      <w:r w:rsidR="00A51D13">
        <w:rPr>
          <w:rFonts w:ascii="Times New Roman" w:eastAsia="Calibri" w:hAnsi="Times New Roman" w:cs="Times New Roman"/>
          <w:sz w:val="28"/>
          <w:szCs w:val="28"/>
        </w:rPr>
        <w:t>mitate cu prevederile Legii nr.</w:t>
      </w:r>
      <w:r w:rsidRPr="00FB3BD2">
        <w:rPr>
          <w:rFonts w:ascii="Times New Roman" w:eastAsia="Calibri" w:hAnsi="Times New Roman" w:cs="Times New Roman"/>
          <w:sz w:val="28"/>
          <w:szCs w:val="28"/>
        </w:rPr>
        <w:t>29/2000</w:t>
      </w:r>
      <w:r w:rsidR="00A51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3BD2" w:rsidRPr="00FB3BD2" w:rsidRDefault="00A51D13" w:rsidP="00A51D1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participanţilor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la acţiuni/misiuni militare şi urmaş</w:t>
      </w:r>
      <w:r w:rsidR="00FB3BD2" w:rsidRPr="00FB3BD2">
        <w:rPr>
          <w:rFonts w:ascii="Times New Roman" w:eastAsia="Calibri" w:hAnsi="Times New Roman" w:cs="Times New Roman"/>
          <w:sz w:val="28"/>
          <w:szCs w:val="28"/>
        </w:rPr>
        <w:t>ilor acestora, i</w:t>
      </w:r>
      <w:r>
        <w:rPr>
          <w:rFonts w:ascii="Times New Roman" w:eastAsia="Calibri" w:hAnsi="Times New Roman" w:cs="Times New Roman"/>
          <w:sz w:val="28"/>
          <w:szCs w:val="28"/>
        </w:rPr>
        <w:t>î</w:t>
      </w:r>
      <w:r w:rsidR="00FB3BD2" w:rsidRPr="00FB3BD2">
        <w:rPr>
          <w:rFonts w:ascii="Times New Roman" w:eastAsia="Calibri" w:hAnsi="Times New Roman" w:cs="Times New Roman"/>
          <w:sz w:val="28"/>
          <w:szCs w:val="28"/>
        </w:rPr>
        <w:t>n confor</w:t>
      </w:r>
      <w:r>
        <w:rPr>
          <w:rFonts w:ascii="Times New Roman" w:eastAsia="Calibri" w:hAnsi="Times New Roman" w:cs="Times New Roman"/>
          <w:sz w:val="28"/>
          <w:szCs w:val="28"/>
        </w:rPr>
        <w:t>mitate cu prevederile Legii nr.</w:t>
      </w:r>
      <w:r w:rsidR="00FB3BD2" w:rsidRPr="00FB3BD2">
        <w:rPr>
          <w:rFonts w:ascii="Times New Roman" w:eastAsia="Calibri" w:hAnsi="Times New Roman" w:cs="Times New Roman"/>
          <w:sz w:val="28"/>
          <w:szCs w:val="28"/>
        </w:rPr>
        <w:t>168/2020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3BD2" w:rsidRPr="00FB3BD2" w:rsidRDefault="00A51D13" w:rsidP="00A51D1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FB3BD2" w:rsidRPr="00FB3BD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3BD2" w:rsidRPr="00FB3BD2">
        <w:rPr>
          <w:rFonts w:ascii="Times New Roman" w:eastAsia="Calibri" w:hAnsi="Times New Roman" w:cs="Times New Roman"/>
          <w:sz w:val="28"/>
          <w:szCs w:val="28"/>
        </w:rPr>
        <w:t>altor</w:t>
      </w:r>
      <w:proofErr w:type="gramEnd"/>
      <w:r w:rsidR="00FB3BD2" w:rsidRPr="00FB3BD2">
        <w:rPr>
          <w:rFonts w:ascii="Times New Roman" w:eastAsia="Calibri" w:hAnsi="Times New Roman" w:cs="Times New Roman"/>
          <w:sz w:val="28"/>
          <w:szCs w:val="28"/>
        </w:rPr>
        <w:t xml:space="preserve"> persoane</w:t>
      </w:r>
      <w:r>
        <w:rPr>
          <w:rFonts w:ascii="Times New Roman" w:eastAsia="Calibri" w:hAnsi="Times New Roman" w:cs="Times New Roman"/>
          <w:sz w:val="28"/>
          <w:szCs w:val="28"/>
        </w:rPr>
        <w:t xml:space="preserve"> beneficiare ale acestui drept î</w:t>
      </w:r>
      <w:r w:rsidR="00FB3BD2" w:rsidRPr="00FB3BD2">
        <w:rPr>
          <w:rFonts w:ascii="Times New Roman" w:eastAsia="Calibri" w:hAnsi="Times New Roman" w:cs="Times New Roman"/>
          <w:sz w:val="28"/>
          <w:szCs w:val="28"/>
        </w:rPr>
        <w:t>n temeiul unei legi speciale actuale sau viitoare.</w:t>
      </w:r>
    </w:p>
    <w:p w:rsidR="00FB3BD2" w:rsidRPr="00FB3BD2" w:rsidRDefault="00FB3BD2" w:rsidP="00A5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(5) Atribuirea unui loc de veci cu titlu gratuit se refer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un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 w:rsidR="00A51D13">
        <w:rPr>
          <w:rFonts w:ascii="Times New Roman" w:eastAsia="Calibri" w:hAnsi="Times New Roman" w:cs="Times New Roman"/>
          <w:sz w:val="28"/>
          <w:szCs w:val="28"/>
        </w:rPr>
        <w:t>ingur loc, iar scutirea de plată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este valabil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doar pe perioada vie</w:t>
      </w:r>
      <w:r w:rsidR="00A51D13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ii beneficiarului legii speciale, reconcesionarea ulterioar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fiind supus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taxelor de reconcesionare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vigoare la momentul solicit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rii.</w:t>
      </w:r>
    </w:p>
    <w:p w:rsidR="00FB3BD2" w:rsidRPr="00FB3BD2" w:rsidRDefault="00FB3BD2" w:rsidP="00A5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(6) Persoanele care deja de</w:t>
      </w:r>
      <w:r w:rsidR="00A51D13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 concesiune un loc de veci </w:t>
      </w:r>
      <w:r w:rsidR="00A51D13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sunt beneficiare ale drepturilor prev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zute de art.10, pot solicita prin cerere scris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reconcesionarea cu titlu gratuit.”</w:t>
      </w:r>
    </w:p>
    <w:p w:rsidR="00FB3BD2" w:rsidRPr="00FB3BD2" w:rsidRDefault="00FB3BD2" w:rsidP="00FB3BD2">
      <w:pPr>
        <w:ind w:left="5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3. Se modifică art. 12, alin. (3)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Cs/>
          <w:sz w:val="28"/>
          <w:szCs w:val="28"/>
        </w:rPr>
        <w:tab/>
        <w:t>„</w:t>
      </w:r>
      <w:r w:rsidRPr="00FB3BD2">
        <w:rPr>
          <w:rFonts w:ascii="Times New Roman" w:eastAsia="Calibri" w:hAnsi="Times New Roman" w:cs="Times New Roman"/>
          <w:b/>
          <w:sz w:val="28"/>
          <w:szCs w:val="28"/>
        </w:rPr>
        <w:t>Art. 12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(3) Atribuirea membrilor aceleiasi familii a mai multor locuri de înhumare f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</w:t>
      </w:r>
      <w:r w:rsidR="00A51D13">
        <w:rPr>
          <w:rFonts w:ascii="Times New Roman" w:eastAsia="Calibri" w:hAnsi="Times New Roman" w:cs="Times New Roman"/>
          <w:sz w:val="28"/>
          <w:szCs w:val="28"/>
        </w:rPr>
        <w:t>ă respectarea prevederilor art.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9 (2)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este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nulă de drept şi atrage încetarea dreptului ce concesiune asupra locurilor dobândite cu nesocotir</w:t>
      </w:r>
      <w:r w:rsidR="00A51D13">
        <w:rPr>
          <w:rFonts w:ascii="Times New Roman" w:eastAsia="Calibri" w:hAnsi="Times New Roman" w:cs="Times New Roman"/>
          <w:sz w:val="28"/>
          <w:szCs w:val="28"/>
        </w:rPr>
        <w:t>ea prevederilor art.</w:t>
      </w:r>
      <w:r w:rsidRPr="00FB3BD2">
        <w:rPr>
          <w:rFonts w:ascii="Times New Roman" w:eastAsia="Calibri" w:hAnsi="Times New Roman" w:cs="Times New Roman"/>
          <w:sz w:val="28"/>
          <w:szCs w:val="28"/>
        </w:rPr>
        <w:t>12 (1).</w:t>
      </w: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Sancţiunea se aplică doar pentru locurile de înhumare nou atribuite.”</w:t>
      </w:r>
    </w:p>
    <w:p w:rsidR="00FB3BD2" w:rsidRPr="00FB3BD2" w:rsidRDefault="00FB3BD2" w:rsidP="00FB3BD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4. Se modifică art. 14, alin. (1), lit. b), alin. (2) și alin. (3)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 xml:space="preserve">„Art.14 </w:t>
      </w:r>
      <w:r w:rsidRPr="00FB3BD2">
        <w:rPr>
          <w:rFonts w:ascii="Times New Roman" w:eastAsia="Calibri" w:hAnsi="Times New Roman" w:cs="Times New Roman"/>
          <w:sz w:val="28"/>
          <w:szCs w:val="28"/>
        </w:rPr>
        <w:t>(1) b) titularul dreptului de concesiune renunţă la acest drept în favoarea Administraţiei Cimitirelor printr-o declaraţie notariala, renun</w:t>
      </w:r>
      <w:r w:rsidR="00A51D13">
        <w:rPr>
          <w:rFonts w:ascii="Times New Roman" w:eastAsia="Calibri" w:hAnsi="Times New Roman" w:cs="Times New Roman"/>
          <w:sz w:val="28"/>
          <w:szCs w:val="28"/>
        </w:rPr>
        <w:t>ţă</w:t>
      </w:r>
      <w:r w:rsidRPr="00FB3BD2">
        <w:rPr>
          <w:rFonts w:ascii="Times New Roman" w:eastAsia="Calibri" w:hAnsi="Times New Roman" w:cs="Times New Roman"/>
          <w:sz w:val="28"/>
          <w:szCs w:val="28"/>
        </w:rPr>
        <w:t>torul av</w:t>
      </w:r>
      <w:r w:rsidR="00A51D13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nd dreptul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la  desp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gubirea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aferent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reprezentat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concesiunea achitat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(2) Administraţia Cimitirelor acordă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un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termen de 90 de zile de la data expirării termenului de concesiune, pentru plata reconcesionării.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acest sens titularii concesiunii vor fi notifica</w:t>
      </w:r>
      <w:r w:rsidR="00A51D13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 la ultimul domiciliu cunoscut.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(3) Dupa expirarea termenului acordat prin notificarea prealabil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, concesionarul pierde dreptul de reconcesionare asupra locului de înhumare respectiv şi acesta intră în circuitul de repartizare a locurilor libere.”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  <w:t xml:space="preserve">5. Se modifică art.15, alin (2)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şi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>„Art.15.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(2) Dacă titularii dreptului de concesiune nu au urmaşi, lucrările funerare rămân în proprietatea municipiului Craiova</w:t>
      </w:r>
      <w:r w:rsidR="00A51D13"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conditiile accesiunii imobiliare şi respectiv în administrarea R.A.A.D.P.F.L. Craiova, put</w:t>
      </w:r>
      <w:r w:rsidR="00A51D13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nd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să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fie atribuite de către Comisia de Pompe Funebre, pe baza de evaluare şi licitaţie.”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6. Se modifică art. 16, alin. (2)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>„Art.16.</w:t>
      </w:r>
      <w:r w:rsidR="00A51D13">
        <w:rPr>
          <w:rFonts w:ascii="Times New Roman" w:eastAsia="Calibri" w:hAnsi="Times New Roman" w:cs="Times New Roman"/>
          <w:sz w:val="28"/>
          <w:szCs w:val="28"/>
        </w:rPr>
        <w:t xml:space="preserve"> (2) Din prezentul r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egulament sunt exceptate mormintele şi operele comemorative de război din cimitirele SINEASCA şi UNGURENI, ce se supun regimului special prevăzut de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Legea nr.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379/2003 privind regimul mormintelor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 operelor comemorative de r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zboi, iar cele care sunt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nscrise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 Lista monumentelor istorice se supun regimului juridic stabilit prin acest act normativ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 al c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elui reglementat prin Legea nr.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422/2001 privind protejarea monumentelor istorice, precum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 oricaror altor norme legale incidente.”</w:t>
      </w:r>
    </w:p>
    <w:p w:rsidR="00FB3BD2" w:rsidRPr="00FB3BD2" w:rsidRDefault="00FB3BD2" w:rsidP="00FB3BD2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7. Se modifică art.19 alin. (2)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>„Art.19.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(2) Dispoziţiile prezentului articol nu se aplică mormintelor şi operelor comemorative de război din cimiterele SINEASCA şi UNGURENI ce se supun regimului special prevăzut de 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Legea nr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379/2003 privind regimul mormintelor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 operelor comemorative de razboi, iar cele care sunt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nscrise 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n Lista monumentelor istorice se supun regimului j</w:t>
      </w:r>
      <w:r w:rsidR="00A51D13">
        <w:rPr>
          <w:rFonts w:ascii="Times New Roman" w:eastAsia="Calibri" w:hAnsi="Times New Roman" w:cs="Times New Roman"/>
          <w:color w:val="000000"/>
          <w:sz w:val="28"/>
          <w:szCs w:val="28"/>
        </w:rPr>
        <w:t>uridic stabilit  prin Legea nr.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422/2001.”</w:t>
      </w:r>
    </w:p>
    <w:p w:rsidR="00A51D13" w:rsidRPr="00A51D13" w:rsidRDefault="00A51D13" w:rsidP="00FB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Se modifică art. 22, </w:t>
      </w:r>
      <w:proofErr w:type="gramStart"/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alin .(</w:t>
      </w:r>
      <w:proofErr w:type="gramEnd"/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1)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„Art.22. 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(1) Înhumarea persoanelor decedate se face numai pe baza certificatului de deces sau a adeverinţei eliberate de Oficiul Stării Civile care a înregistrat decesul in situatia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care decesul cet</w:t>
      </w:r>
      <w:r w:rsidR="00A51D13">
        <w:rPr>
          <w:rFonts w:ascii="Times New Roman" w:eastAsia="Calibri" w:hAnsi="Times New Roman" w:cs="Times New Roman"/>
          <w:sz w:val="28"/>
          <w:szCs w:val="28"/>
        </w:rPr>
        <w:t>ăţ</w:t>
      </w:r>
      <w:r w:rsidRPr="00FB3BD2">
        <w:rPr>
          <w:rFonts w:ascii="Times New Roman" w:eastAsia="Calibri" w:hAnsi="Times New Roman" w:cs="Times New Roman"/>
          <w:sz w:val="28"/>
          <w:szCs w:val="28"/>
        </w:rPr>
        <w:t>enilor rom</w:t>
      </w:r>
      <w:r w:rsidR="00A51D13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>ni ce urmeaz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nhumati s-a produs </w:t>
      </w:r>
      <w:r w:rsidR="00A51D13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nregistrat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str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in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tate, cu plata anticipată a tarifelor pentru înhumare, achitată la Biroul Administrare Cimitire, iar manopera pentru înhumare va fi asigurată contra cost de OPERATOR.”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  <w:t xml:space="preserve">9. Se modifică art. 27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şi </w:t>
      </w:r>
      <w:proofErr w:type="gramStart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gramEnd"/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„Art.27. 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Deshumările şi reînhumările se fac de către Administraţiile Cimitirelor din cadrul OPERATORULUI la cererea </w:t>
      </w:r>
      <w:r w:rsidR="00A51D13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în prezenţa familiei persoanei decedate (rude pana la gradul IV inclusiv) sau al unui reprezentant al acesteia, cu respectarea normelor sanitare antiepidemice.”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10. Se modifică art. 31 prin completare cu lit. </w:t>
      </w:r>
      <w:proofErr w:type="gramStart"/>
      <w:r w:rsidRPr="00FB3BD2">
        <w:rPr>
          <w:rFonts w:ascii="Times New Roman" w:eastAsia="Calibri" w:hAnsi="Times New Roman" w:cs="Times New Roman"/>
          <w:b/>
          <w:sz w:val="28"/>
          <w:szCs w:val="28"/>
        </w:rPr>
        <w:t>g)-</w:t>
      </w:r>
      <w:proofErr w:type="gramEnd"/>
      <w:r w:rsidRPr="00FB3BD2">
        <w:rPr>
          <w:rFonts w:ascii="Times New Roman" w:eastAsia="Calibri" w:hAnsi="Times New Roman" w:cs="Times New Roman"/>
          <w:b/>
          <w:sz w:val="28"/>
          <w:szCs w:val="28"/>
        </w:rPr>
        <w:t xml:space="preserve"> i)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3BD2" w:rsidRPr="00FB3BD2" w:rsidRDefault="00FB3BD2" w:rsidP="00FB3BD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„g)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servicii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nhumare/deshumare stabilite conform prezentului regulament;</w:t>
      </w:r>
    </w:p>
    <w:p w:rsidR="00FB3BD2" w:rsidRPr="00FB3BD2" w:rsidRDefault="00FB3BD2" w:rsidP="00FB3BD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h)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servicii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ntretinere/igienizare lucr</w:t>
      </w:r>
      <w:r w:rsidR="00A51D13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ri funerare/amplasament loc de veci la cererea concesionarilor;</w:t>
      </w:r>
    </w:p>
    <w:p w:rsidR="00FB3BD2" w:rsidRPr="00FB3BD2" w:rsidRDefault="00FB3BD2" w:rsidP="00FB3BD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) transport funerar la cerere </w:t>
      </w:r>
      <w:r w:rsidR="00A51D13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="00A51D13">
        <w:rPr>
          <w:rFonts w:ascii="Times New Roman" w:eastAsia="Calibri" w:hAnsi="Times New Roman" w:cs="Times New Roman"/>
          <w:sz w:val="28"/>
          <w:szCs w:val="28"/>
        </w:rPr>
        <w:t>m</w:t>
      </w:r>
      <w:r w:rsidRPr="00FB3BD2">
        <w:rPr>
          <w:rFonts w:ascii="Times New Roman" w:eastAsia="Calibri" w:hAnsi="Times New Roman" w:cs="Times New Roman"/>
          <w:sz w:val="28"/>
          <w:szCs w:val="28"/>
        </w:rPr>
        <w:t>unicipiul Craiova sau in localit</w:t>
      </w:r>
      <w:r w:rsidR="00A51D13">
        <w:rPr>
          <w:rFonts w:ascii="Times New Roman" w:eastAsia="Calibri" w:hAnsi="Times New Roman" w:cs="Times New Roman"/>
          <w:sz w:val="28"/>
          <w:szCs w:val="28"/>
        </w:rPr>
        <w:t>ăţ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ile limitrofe;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Prestarea serviciilor prevăzute mai sus se va efectua contracost la preţurile şi tarifele stabilite prin hotărâre a Consiliului Local al Municipiului Craiova, în baza propunerii Operatorului.”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11. Se modifică art. 33, alin. (4) și se completează cu alin. (5)</w:t>
      </w:r>
      <w:proofErr w:type="gramStart"/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-(</w:t>
      </w:r>
      <w:proofErr w:type="gramEnd"/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7)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şi va avea</w:t>
      </w:r>
      <w:r w:rsidR="00A51D13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A51D13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„Art. 33. 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(4) Ordinea publică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este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asigurată de Poliţia Locală Craiova, iar paza cimitirelor este asigurată de operator prin intermediul personalului angajat în acest sens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prin monitorizarea perimetrului cimitirelor prin intermediul unui sistem de monitorizare si supraveghere video, care este conectat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permanen</w:t>
      </w:r>
      <w:r w:rsidR="00B711B0">
        <w:rPr>
          <w:rFonts w:ascii="Times New Roman" w:eastAsia="Calibri" w:hAnsi="Times New Roman" w:cs="Times New Roman"/>
          <w:sz w:val="28"/>
          <w:szCs w:val="28"/>
        </w:rPr>
        <w:t>ţă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la un dispecerat de monitorizare al Politiei Locale a Municipiului Craiova,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situa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ia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care exist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(5) Activitatea de paz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 cimitirelor va fi organizat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conco</w:t>
      </w:r>
      <w:r w:rsidR="00B711B0">
        <w:rPr>
          <w:rFonts w:ascii="Times New Roman" w:eastAsia="Calibri" w:hAnsi="Times New Roman" w:cs="Times New Roman"/>
          <w:sz w:val="28"/>
          <w:szCs w:val="28"/>
        </w:rPr>
        <w:t>rdanţă cu prevederile Legii nr.</w:t>
      </w:r>
      <w:r w:rsidRPr="00FB3BD2">
        <w:rPr>
          <w:rFonts w:ascii="Times New Roman" w:eastAsia="Calibri" w:hAnsi="Times New Roman" w:cs="Times New Roman"/>
          <w:sz w:val="28"/>
          <w:szCs w:val="28"/>
        </w:rPr>
        <w:t>333/2003 actualizat</w:t>
      </w:r>
      <w:r w:rsidR="00B711B0">
        <w:rPr>
          <w:rFonts w:ascii="Times New Roman" w:eastAsia="Calibri" w:hAnsi="Times New Roman" w:cs="Times New Roman"/>
          <w:sz w:val="28"/>
          <w:szCs w:val="28"/>
        </w:rPr>
        <w:t>ă,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precum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cu orice prevederi legale incidente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n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materie .</w:t>
      </w:r>
      <w:proofErr w:type="gramEnd"/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(6) Consiliul Local al Municipiului Craiova asigură fondurile necesare at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t pentru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ntre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inerea, sistematizarea, reabilitarea cimitirelor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a monumentelor funerare existente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acestea, c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t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pentru instalarea, contravaloarea sistemului de monitorizare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supraveghere video necesare pentru activitatea de paz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 cimitirelor </w:t>
      </w:r>
      <w:r w:rsidRPr="00FB3BD2">
        <w:rPr>
          <w:rFonts w:ascii="Times New Roman" w:eastAsia="Calibri" w:hAnsi="Times New Roman" w:cs="Times New Roman"/>
          <w:sz w:val="28"/>
          <w:szCs w:val="28"/>
        </w:rPr>
        <w:lastRenderedPageBreak/>
        <w:t>a 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ror func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ionare este reglementat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prezentul Regulament, în li</w:t>
      </w:r>
      <w:r w:rsidR="00B711B0">
        <w:rPr>
          <w:rFonts w:ascii="Times New Roman" w:eastAsia="Calibri" w:hAnsi="Times New Roman" w:cs="Times New Roman"/>
          <w:sz w:val="28"/>
          <w:szCs w:val="28"/>
        </w:rPr>
        <w:t>mita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bugetului alocat în acest sens.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(7) Proprietarul/Administratorul cimitirelor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este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exonerat de orice culp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cazul unor eventuale pagube cauzate locurilor de veci sau altor bunuri aflate in incinta cimitirelor datorit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interven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iei for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ei majore sau a unui caz </w:t>
      </w:r>
      <w:r w:rsidR="00B711B0">
        <w:rPr>
          <w:rFonts w:ascii="Times New Roman" w:eastAsia="Calibri" w:hAnsi="Times New Roman" w:cs="Times New Roman"/>
          <w:sz w:val="28"/>
          <w:szCs w:val="28"/>
        </w:rPr>
        <w:t>fortuit,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astfel cum sunt reglementate de Codul Civil.”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12. Se modifică art. 35, alin. (2) și se completează cu alin. (3), 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şi </w:t>
      </w:r>
      <w:proofErr w:type="gramStart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gramEnd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avea</w:t>
      </w:r>
      <w:r w:rsidR="00B711B0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„(2) În afara acestui program, nicio persoan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nu are drept de acces sau de staţionare în incinta cimitirelor, cu excepţia celor care veghează, vizitează, comemorează sau se reculeg la locurile de înhumare, cât şi </w:t>
      </w:r>
      <w:r w:rsidR="00B711B0">
        <w:rPr>
          <w:rFonts w:ascii="Times New Roman" w:eastAsia="Calibri" w:hAnsi="Times New Roman" w:cs="Times New Roman"/>
          <w:sz w:val="28"/>
          <w:szCs w:val="28"/>
        </w:rPr>
        <w:t>a persoanelor care asigură paza</w:t>
      </w:r>
      <w:r w:rsidRPr="00FB3BD2">
        <w:rPr>
          <w:rFonts w:ascii="Times New Roman" w:eastAsia="Calibri" w:hAnsi="Times New Roman" w:cs="Times New Roman"/>
          <w:sz w:val="28"/>
          <w:szCs w:val="28"/>
        </w:rPr>
        <w:t>/Politia Locala .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>(3)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Personalul OPERATORULUI care asigur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respectarea programului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n incinta cimitirelor poate fi compus din portari, controlori de acces sau alte persoane stabilite de conducerea unit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ăţ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ii, din persoanele desemnate să asigure instruirea, controlul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 coordonarea acestei activit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ăţ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i.”</w:t>
      </w:r>
    </w:p>
    <w:p w:rsidR="00FB3BD2" w:rsidRPr="00FB3BD2" w:rsidRDefault="00FB3BD2" w:rsidP="00FB3B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3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13. Se modifică art. 36 prin completare cu lit. l)-n) 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şi </w:t>
      </w:r>
      <w:proofErr w:type="gramStart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va</w:t>
      </w:r>
      <w:proofErr w:type="gramEnd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avea</w:t>
      </w:r>
      <w:r w:rsidR="00B711B0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În scopul bunei administrări şi funcţionări a cimitirelor se interzice:</w:t>
      </w:r>
    </w:p>
    <w:p w:rsidR="00FB3BD2" w:rsidRPr="00FB3BD2" w:rsidRDefault="00FB3BD2" w:rsidP="00FB3BD2">
      <w:pPr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l)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participarea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directa sau indirect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la construc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iile funerare efectuate de persoane care nu au raporturi de munc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cu OPERATORUL sau cu alte persoane juridice autorizate s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execute lucr</w:t>
      </w:r>
      <w:r w:rsidR="00B711B0">
        <w:rPr>
          <w:rFonts w:ascii="Times New Roman" w:eastAsia="Calibri" w:hAnsi="Times New Roman" w:cs="Times New Roman"/>
          <w:sz w:val="28"/>
          <w:szCs w:val="28"/>
        </w:rPr>
        <w:t>ări;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m)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executarea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lucr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ri funerare de 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tre ter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e persoane f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Autoriza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ia emis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de Administra</w:t>
      </w:r>
      <w:r w:rsidR="00B711B0">
        <w:rPr>
          <w:rFonts w:ascii="Times New Roman" w:eastAsia="Calibri" w:hAnsi="Times New Roman" w:cs="Times New Roman"/>
          <w:sz w:val="28"/>
          <w:szCs w:val="28"/>
        </w:rPr>
        <w:t>ţia Cimitirelor;</w:t>
      </w:r>
    </w:p>
    <w:p w:rsid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n) </w:t>
      </w:r>
      <w:proofErr w:type="gramStart"/>
      <w:r w:rsidRPr="00FB3BD2">
        <w:rPr>
          <w:rFonts w:ascii="Times New Roman" w:eastAsia="Calibri" w:hAnsi="Times New Roman" w:cs="Times New Roman"/>
          <w:sz w:val="28"/>
          <w:szCs w:val="28"/>
        </w:rPr>
        <w:t>l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sarea</w:t>
      </w:r>
      <w:proofErr w:type="gramEnd"/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lum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>n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rilor/candelelor aprinse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alte locuri dec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t cele special amenajate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acest sens</w:t>
      </w:r>
      <w:r w:rsidR="00B711B0"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at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>t la locul de veci de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inut</w:t>
      </w:r>
      <w:r w:rsidR="00B711B0"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t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alte locuri din incinta cimitirului</w:t>
      </w:r>
    </w:p>
    <w:p w:rsidR="00B711B0" w:rsidRPr="00B711B0" w:rsidRDefault="00B711B0" w:rsidP="00FB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14. Se modifică art. 37, alin. (1)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și se completează cu alin. (2)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gramEnd"/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va avea</w:t>
      </w:r>
      <w:r w:rsidR="00B711B0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B711B0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>„(1) Nerespectarea dispo</w:t>
      </w:r>
      <w:r w:rsidR="00B711B0">
        <w:rPr>
          <w:rFonts w:ascii="Times New Roman" w:eastAsia="Calibri" w:hAnsi="Times New Roman" w:cs="Times New Roman"/>
          <w:sz w:val="28"/>
          <w:szCs w:val="28"/>
        </w:rPr>
        <w:t>ziţiilor art.36, din prezentul r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egulament constituie contravenţie şi se sancţionează conform legilor şi regulamentelor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vigoare dac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nu au fost s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v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>r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ite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 astfel de condi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ii </w:t>
      </w:r>
      <w:r w:rsidR="00B711B0">
        <w:rPr>
          <w:rFonts w:ascii="Times New Roman" w:eastAsia="Calibri" w:hAnsi="Times New Roman" w:cs="Times New Roman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sz w:val="28"/>
          <w:szCs w:val="28"/>
        </w:rPr>
        <w:t>nc</w:t>
      </w:r>
      <w:r w:rsidR="00B711B0">
        <w:rPr>
          <w:rFonts w:ascii="Times New Roman" w:eastAsia="Calibri" w:hAnsi="Times New Roman" w:cs="Times New Roman"/>
          <w:sz w:val="28"/>
          <w:szCs w:val="28"/>
        </w:rPr>
        <w:t>â</w:t>
      </w:r>
      <w:r w:rsidRPr="00FB3BD2">
        <w:rPr>
          <w:rFonts w:ascii="Times New Roman" w:eastAsia="Calibri" w:hAnsi="Times New Roman" w:cs="Times New Roman"/>
          <w:sz w:val="28"/>
          <w:szCs w:val="28"/>
        </w:rPr>
        <w:t>t potrivit legii penale s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constituie infrac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iuni, cu amendă de la 500</w:t>
      </w:r>
      <w:r w:rsidR="00B711B0">
        <w:rPr>
          <w:rFonts w:ascii="Times New Roman" w:eastAsia="Calibri" w:hAnsi="Times New Roman" w:cs="Times New Roman"/>
          <w:sz w:val="28"/>
          <w:szCs w:val="28"/>
        </w:rPr>
        <w:t>,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la 2000 lei, aplicată de organele competente.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sz w:val="28"/>
          <w:szCs w:val="28"/>
        </w:rPr>
        <w:tab/>
        <w:t xml:space="preserve"> (2) Contraven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iilor prev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zute de prezentul Regulament li se aplic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 prevederile O</w:t>
      </w:r>
      <w:r w:rsidR="00B711B0">
        <w:rPr>
          <w:rFonts w:ascii="Times New Roman" w:eastAsia="Calibri" w:hAnsi="Times New Roman" w:cs="Times New Roman"/>
          <w:sz w:val="28"/>
          <w:szCs w:val="28"/>
        </w:rPr>
        <w:t xml:space="preserve">rdonanţei </w:t>
      </w:r>
      <w:r w:rsidRPr="00FB3BD2">
        <w:rPr>
          <w:rFonts w:ascii="Times New Roman" w:eastAsia="Calibri" w:hAnsi="Times New Roman" w:cs="Times New Roman"/>
          <w:sz w:val="28"/>
          <w:szCs w:val="28"/>
        </w:rPr>
        <w:t>G</w:t>
      </w:r>
      <w:r w:rsidR="00B711B0">
        <w:rPr>
          <w:rFonts w:ascii="Times New Roman" w:eastAsia="Calibri" w:hAnsi="Times New Roman" w:cs="Times New Roman"/>
          <w:sz w:val="28"/>
          <w:szCs w:val="28"/>
        </w:rPr>
        <w:t>uvernului nr.</w:t>
      </w:r>
      <w:r w:rsidRPr="00FB3BD2">
        <w:rPr>
          <w:rFonts w:ascii="Times New Roman" w:eastAsia="Calibri" w:hAnsi="Times New Roman" w:cs="Times New Roman"/>
          <w:sz w:val="28"/>
          <w:szCs w:val="28"/>
        </w:rPr>
        <w:t>2/2001 privind regimul juridic al contaven</w:t>
      </w:r>
      <w:r w:rsidR="00B711B0">
        <w:rPr>
          <w:rFonts w:ascii="Times New Roman" w:eastAsia="Calibri" w:hAnsi="Times New Roman" w:cs="Times New Roman"/>
          <w:sz w:val="28"/>
          <w:szCs w:val="28"/>
        </w:rPr>
        <w:t>ţ</w:t>
      </w:r>
      <w:r w:rsidRPr="00FB3BD2">
        <w:rPr>
          <w:rFonts w:ascii="Times New Roman" w:eastAsia="Calibri" w:hAnsi="Times New Roman" w:cs="Times New Roman"/>
          <w:sz w:val="28"/>
          <w:szCs w:val="28"/>
        </w:rPr>
        <w:t>iilor cu toate modific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 xml:space="preserve">rile </w:t>
      </w:r>
      <w:r w:rsidR="00B711B0">
        <w:rPr>
          <w:rFonts w:ascii="Times New Roman" w:eastAsia="Calibri" w:hAnsi="Times New Roman" w:cs="Times New Roman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sz w:val="28"/>
          <w:szCs w:val="28"/>
        </w:rPr>
        <w:t>i complet</w:t>
      </w:r>
      <w:r w:rsidR="00B711B0">
        <w:rPr>
          <w:rFonts w:ascii="Times New Roman" w:eastAsia="Calibri" w:hAnsi="Times New Roman" w:cs="Times New Roman"/>
          <w:sz w:val="28"/>
          <w:szCs w:val="28"/>
        </w:rPr>
        <w:t>ă</w:t>
      </w:r>
      <w:r w:rsidRPr="00FB3BD2">
        <w:rPr>
          <w:rFonts w:ascii="Times New Roman" w:eastAsia="Calibri" w:hAnsi="Times New Roman" w:cs="Times New Roman"/>
          <w:sz w:val="28"/>
          <w:szCs w:val="28"/>
        </w:rPr>
        <w:t>rile ulterioare.”</w:t>
      </w:r>
    </w:p>
    <w:p w:rsidR="00FB3BD2" w:rsidRPr="00FB3BD2" w:rsidRDefault="00FB3BD2" w:rsidP="00FB3BD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BD2" w:rsidRPr="00FB3BD2" w:rsidRDefault="00B711B0" w:rsidP="00FB3B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15. Se modifică art.</w:t>
      </w:r>
      <w:r w:rsidR="00844B98">
        <w:rPr>
          <w:rFonts w:ascii="Times New Roman" w:eastAsia="Calibri" w:hAnsi="Times New Roman" w:cs="Times New Roman"/>
          <w:b/>
          <w:bCs/>
          <w:sz w:val="28"/>
          <w:szCs w:val="28"/>
        </w:rPr>
        <w:t>43, alin. (4) şi va avea</w:t>
      </w:r>
      <w:r w:rsidR="00844B98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următorul </w:t>
      </w:r>
      <w:r w:rsidR="00844B98">
        <w:rPr>
          <w:rFonts w:ascii="Times New Roman" w:eastAsia="Calibri" w:hAnsi="Times New Roman" w:cs="Times New Roman"/>
          <w:b/>
          <w:bCs/>
          <w:sz w:val="28"/>
          <w:szCs w:val="28"/>
        </w:rPr>
        <w:t>conţinut</w:t>
      </w:r>
      <w:r w:rsidR="00FB3BD2" w:rsidRPr="00FB3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3BD2" w:rsidRPr="00FB3BD2" w:rsidRDefault="00FB3BD2" w:rsidP="00FB3B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Pr="00FB3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„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End"/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În toate situaţiile, în privinţa mormintele şi operelor comemorative de război situate în cimitirele SINEASCA şi UNGURENI sunt aplicabile regulile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speciale prevăzute de Legea nr.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379/2003 privind regimul mormintelor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ş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i operelor comemorative de r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ăzboi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iar cele care sunt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nscrise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î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 Lista monumentelor istorice se supun regimului juridic </w:t>
      </w:r>
      <w:r w:rsidR="00B711B0">
        <w:rPr>
          <w:rFonts w:ascii="Times New Roman" w:eastAsia="Calibri" w:hAnsi="Times New Roman" w:cs="Times New Roman"/>
          <w:color w:val="000000"/>
          <w:sz w:val="28"/>
          <w:szCs w:val="28"/>
        </w:rPr>
        <w:t>stabilit prin Legea nr.</w:t>
      </w:r>
      <w:r w:rsidRPr="00FB3BD2">
        <w:rPr>
          <w:rFonts w:ascii="Times New Roman" w:eastAsia="Calibri" w:hAnsi="Times New Roman" w:cs="Times New Roman"/>
          <w:color w:val="000000"/>
          <w:sz w:val="28"/>
          <w:szCs w:val="28"/>
        </w:rPr>
        <w:t>422/2001, dispoziţiile prezentului Regulament aplicându-se doar în măsura în care nu contravin Legii speciale.”</w:t>
      </w:r>
    </w:p>
    <w:p w:rsidR="00FB3BD2" w:rsidRDefault="00FB3BD2" w:rsidP="00FB3BD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</w:pPr>
    </w:p>
    <w:p w:rsidR="00FB3BD2" w:rsidRDefault="00FB3BD2" w:rsidP="00FB3BD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</w:pPr>
    </w:p>
    <w:p w:rsidR="009142FD" w:rsidRDefault="009142FD" w:rsidP="00FB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BD2" w:rsidRPr="009142FD" w:rsidRDefault="009142FD" w:rsidP="009142FD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FD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9142FD" w:rsidRPr="009142FD" w:rsidRDefault="009142FD" w:rsidP="009142FD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FD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9142FD" w:rsidRPr="009142FD" w:rsidSect="00B711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2"/>
    <w:rsid w:val="003D46F7"/>
    <w:rsid w:val="005B2270"/>
    <w:rsid w:val="007B018C"/>
    <w:rsid w:val="00844B98"/>
    <w:rsid w:val="009142FD"/>
    <w:rsid w:val="00A51D13"/>
    <w:rsid w:val="00B711B0"/>
    <w:rsid w:val="00FB3BD2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D8537-ED2E-41A1-9C3E-5834DEC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4</cp:revision>
  <cp:lastPrinted>2022-12-14T11:06:00Z</cp:lastPrinted>
  <dcterms:created xsi:type="dcterms:W3CDTF">2022-12-20T13:52:00Z</dcterms:created>
  <dcterms:modified xsi:type="dcterms:W3CDTF">2022-12-22T13:47:00Z</dcterms:modified>
</cp:coreProperties>
</file>